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                             แนวทางป้องกันaspiration</w:t>
      </w:r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1.Tablan OC, Anderson LJ, Besser R,Bridges C, Hajjeh R; CDC, et al.Guidelines for preventing health-care--associ ated pneumoni a, 2003:recommendations of CDC and the Healthcare Infection Control Practices Advisory Committee. MMWR Recomm Rep 2004;53(RR-3):1-36.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2.นิตยา ธีรวิโรจน์และคณะ. ผลของการใช้แนวทางปฏิบัติเพื่อป้องกันการเกิดปอดอักเสบในโรงพยาบาล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สำหรับผู้ป่วยออร์โธปิดิกส์ โรงพยาบาลบุรีรัมย์:วารสารการแพทย์โรงพยาบาลศรีสะเกษ สุรินทร์ บุรีรัมย์ 2561;ปีที่ 33 ฉบับที่ 3:หน้า 291-309.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การจัดท่านอน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ผู้ป่วยที่ช่วยเหลือตนเองไม่ได้ ให้นอนศีรษะสูง 30-45องศา ในกรณีที่ไม่ได้ปฏิบัติกิจกรรมที่จำเป็นต้องนอนราบและไม่มีข้อห้าม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พลิกตัวผู้ป่วยอย่างน้อยทุก 2 ชั่วโมง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ผู้ป่วยสามารถนั่งได้กระตุ้นให้ลุกนั่ง (ถ้าไม่มีข้อห้าม)</w:t>
      </w:r>
    </w:p>
    <w:p w:rsidR="00000000" w:rsidDel="00000000" w:rsidP="00000000" w:rsidRDefault="00000000" w:rsidRPr="00000000" w14:paraId="0000000A">
      <w:pPr>
        <w:spacing w:after="160" w:line="259" w:lineRule="auto"/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การทำความสะอาดปากและฟัน</w:t>
      </w:r>
    </w:p>
    <w:p w:rsidR="00000000" w:rsidDel="00000000" w:rsidP="00000000" w:rsidRDefault="00000000" w:rsidRPr="00000000" w14:paraId="0000000C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1.ล้างมือแบบ </w:t>
      </w:r>
      <w:r w:rsidDel="00000000" w:rsidR="00000000" w:rsidRPr="00000000">
        <w:rPr>
          <w:sz w:val="40"/>
          <w:szCs w:val="40"/>
          <w:rtl w:val="0"/>
        </w:rPr>
        <w:t xml:space="preserve">Normal hand washing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ก่อน (หรือใช้แอลกอฮอล์เจล) แล้วสวมถุงมือสะอาดก่อนและหลังทำความสะอาดปากและฟัน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2.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ผู้ป่วยช่วยเหลือตนเองไม่ได้ทำความสะอาดช่องปากและฟันอย่างน้อยวันละ </w:t>
      </w:r>
      <w:r w:rsidDel="00000000" w:rsidR="00000000" w:rsidRPr="00000000">
        <w:rPr>
          <w:sz w:val="40"/>
          <w:szCs w:val="40"/>
          <w:rtl w:val="0"/>
        </w:rPr>
        <w:t xml:space="preserve">3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ครั้ง (เวรละ </w:t>
      </w:r>
      <w:r w:rsidDel="00000000" w:rsidR="00000000" w:rsidRPr="00000000">
        <w:rPr>
          <w:sz w:val="40"/>
          <w:szCs w:val="40"/>
          <w:rtl w:val="0"/>
        </w:rPr>
        <w:t xml:space="preserve">1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ครั้ง) กรณี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ผู้ป่วยไม่มีฟัน ใช้ไม้พันสำลีปราศจากเชื้อชุบด้วย</w:t>
      </w:r>
      <w:r w:rsidDel="00000000" w:rsidR="00000000" w:rsidRPr="00000000">
        <w:rPr>
          <w:sz w:val="40"/>
          <w:szCs w:val="40"/>
          <w:rtl w:val="0"/>
        </w:rPr>
        <w:t xml:space="preserve">0.12% chlorhexidine solution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หรือน้ำยาบ้วน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ปากทำความสะอาด ส่วนผู้ป่วยช่วยเหลือตนเองได้แปรงฟันอย่างน้อยวันละ </w:t>
      </w:r>
      <w:r w:rsidDel="00000000" w:rsidR="00000000" w:rsidRPr="00000000">
        <w:rPr>
          <w:sz w:val="40"/>
          <w:szCs w:val="40"/>
          <w:rtl w:val="0"/>
        </w:rPr>
        <w:t xml:space="preserve">2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ครั้ง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40"/>
          <w:szCs w:val="40"/>
          <w:rtl w:val="0"/>
        </w:rPr>
        <w:t xml:space="preserve">การป้อนอาหาร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1.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ล้างมือแบบ </w:t>
      </w:r>
      <w:r w:rsidDel="00000000" w:rsidR="00000000" w:rsidRPr="00000000">
        <w:rPr>
          <w:sz w:val="40"/>
          <w:szCs w:val="40"/>
          <w:rtl w:val="0"/>
        </w:rPr>
        <w:t xml:space="preserve">Normal hand washing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ก่อน</w:t>
      </w:r>
      <w:r w:rsidDel="00000000" w:rsidR="00000000" w:rsidRPr="00000000">
        <w:rPr>
          <w:sz w:val="40"/>
          <w:szCs w:val="40"/>
          <w:rtl w:val="0"/>
        </w:rPr>
        <w:t xml:space="preserve">(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หรือใช้แอลกอฮอล์เจล) และหลังให้อาหาร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2.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ให้ผู้ป่วยอยู่ในท่านั่งตัวตรงบนเก้าอี้หรือยกหัวเตียงสูง</w:t>
      </w:r>
      <w:r w:rsidDel="00000000" w:rsidR="00000000" w:rsidRPr="00000000">
        <w:rPr>
          <w:sz w:val="40"/>
          <w:szCs w:val="40"/>
          <w:rtl w:val="0"/>
        </w:rPr>
        <w:t xml:space="preserve">90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องศาหรือจัดในท่าตะแคงขวา กรณีที่ไม่สามารถยกศีรษะสูงได้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3.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จัดอาหาร </w:t>
      </w:r>
      <w:r w:rsidDel="00000000" w:rsidR="00000000" w:rsidRPr="00000000">
        <w:rPr>
          <w:sz w:val="40"/>
          <w:szCs w:val="40"/>
          <w:rtl w:val="0"/>
        </w:rPr>
        <w:t xml:space="preserve">high fiber, high calories, high protein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พร้อมทั้งประเมินปริมาณอาหารที่ผู้ป่วยรับประทาน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4.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ให้ผู้ป่วยนอนศีรษะสูงอย่างน้อย 1 ชั่วโมงหลังให้อาหาร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40"/>
          <w:szCs w:val="40"/>
          <w:rtl w:val="0"/>
        </w:rPr>
        <w:t xml:space="preserve">การทำกายภาพบำบัดทรวงอก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1.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การเตรียมผู้ป่วยก่อนและหลังการผ่าตัด โดยการสอนให้ผู้ป่วยฝึกการหายใจเข้าและออกลึกๆ</w:t>
      </w:r>
      <w:r w:rsidDel="00000000" w:rsidR="00000000" w:rsidRPr="00000000">
        <w:rPr>
          <w:sz w:val="40"/>
          <w:szCs w:val="40"/>
          <w:rtl w:val="0"/>
        </w:rPr>
        <w:t xml:space="preserve">(Deep breathing exercise)</w:t>
      </w:r>
    </w:p>
    <w:p w:rsidR="00000000" w:rsidDel="00000000" w:rsidP="00000000" w:rsidRDefault="00000000" w:rsidRPr="00000000" w14:paraId="00000017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2.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ให้ดูด </w:t>
      </w:r>
      <w:r w:rsidDel="00000000" w:rsidR="00000000" w:rsidRPr="00000000">
        <w:rPr>
          <w:sz w:val="40"/>
          <w:szCs w:val="40"/>
          <w:rtl w:val="0"/>
        </w:rPr>
        <w:t xml:space="preserve">Incentive spirometer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อย่างน้อย </w:t>
      </w:r>
      <w:r w:rsidDel="00000000" w:rsidR="00000000" w:rsidRPr="00000000">
        <w:rPr>
          <w:sz w:val="40"/>
          <w:szCs w:val="40"/>
          <w:rtl w:val="0"/>
        </w:rPr>
        <w:t xml:space="preserve">10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ครั้งทุก </w:t>
      </w:r>
      <w:r w:rsidDel="00000000" w:rsidR="00000000" w:rsidRPr="00000000">
        <w:rPr>
          <w:sz w:val="40"/>
          <w:szCs w:val="40"/>
          <w:rtl w:val="0"/>
        </w:rPr>
        <w:t xml:space="preserve">8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ชั่วโมง ตั้งแต่วันแรกที่เข้าพักรักษาในโรงพยาบาลจนถึงวันจำหน่าย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3.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การสอนให้ผู้ป่วยฝึกไออย่างมีประสิทธิภาพ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4.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ประเมินความปวดอย่างน้อยทุก </w:t>
      </w:r>
      <w:r w:rsidDel="00000000" w:rsidR="00000000" w:rsidRPr="00000000">
        <w:rPr>
          <w:sz w:val="40"/>
          <w:szCs w:val="40"/>
          <w:rtl w:val="0"/>
        </w:rPr>
        <w:t xml:space="preserve">4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ชั่วโมงโดยเฉพาะใน </w:t>
      </w:r>
      <w:r w:rsidDel="00000000" w:rsidR="00000000" w:rsidRPr="00000000">
        <w:rPr>
          <w:sz w:val="40"/>
          <w:szCs w:val="40"/>
          <w:rtl w:val="0"/>
        </w:rPr>
        <w:t xml:space="preserve">48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ชั่วโมงแรกหลังผ่าตัด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5.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จัดการความปวดตามแผนการรักษาของแพทย์และสอดคล้อง กับ </w:t>
      </w:r>
      <w:r w:rsidDel="00000000" w:rsidR="00000000" w:rsidRPr="00000000">
        <w:rPr>
          <w:sz w:val="40"/>
          <w:szCs w:val="40"/>
          <w:rtl w:val="0"/>
        </w:rPr>
        <w:t xml:space="preserve">pain score</w:t>
      </w:r>
    </w:p>
    <w:p w:rsidR="00000000" w:rsidDel="00000000" w:rsidP="00000000" w:rsidRDefault="00000000" w:rsidRPr="00000000" w14:paraId="0000001B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6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กระตุ้นให้ผู้ป่วยหลังผ่าตัดทุกคน ให้เคลื่อนไหวบนเตียง และลุกจากเตียงโดยเร็ว หากไม่มีข้อห้าม</w:t>
      </w:r>
      <w:r w:rsidDel="00000000" w:rsidR="00000000" w:rsidRPr="00000000">
        <w:rPr>
          <w:sz w:val="40"/>
          <w:szCs w:val="40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7.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การฟื้นฟูสภาพผู้ป่วยหลังผ่าตัดจนจำหน่ายตามแผนของหน่วยงาน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8.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ฟังเสียง </w:t>
      </w:r>
      <w:r w:rsidDel="00000000" w:rsidR="00000000" w:rsidRPr="00000000">
        <w:rPr>
          <w:sz w:val="40"/>
          <w:szCs w:val="40"/>
          <w:rtl w:val="0"/>
        </w:rPr>
        <w:t xml:space="preserve">breath sound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เมื่อแรกรับและเมื่อผู้ป่วยมีอาการเปลี่ยนแปลงพร้อมทั้งบันทึกในเวชระเบียน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9.ผู้ป่วยที่มีเสมหะมากกระตุ้นให้ไอและเคาะปอด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                 แนวทางการเฝ้าระวัง sepsis (MED)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48"/>
          <w:szCs w:val="48"/>
        </w:rPr>
      </w:pPr>
      <w:r w:rsidDel="00000000" w:rsidR="00000000" w:rsidRPr="00000000">
        <w:rPr/>
        <w:drawing>
          <wp:inline distB="0" distT="0" distL="0" distR="0">
            <wp:extent cx="6275225" cy="3464217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6666" l="3240" r="17592" t="15638"/>
                    <a:stretch>
                      <a:fillRect/>
                    </a:stretch>
                  </pic:blipFill>
                  <pic:spPr>
                    <a:xfrm>
                      <a:off x="0" y="0"/>
                      <a:ext cx="6275225" cy="3464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2019300</wp:posOffset>
                </wp:positionV>
                <wp:extent cx="2674620" cy="297180"/>
                <wp:effectExtent b="26670" l="0" r="1143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28" w:rsidDel="00000000" w:rsidP="00471C28" w:rsidRDefault="00471C28" w:rsidRPr="009F5FAA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  <w:r w:rsidDel="00000000" w:rsidR="00000000" w:rsidRPr="00000000">
                              <w:t xml:space="preserve"> </w:t>
                            </w:r>
                            <w:r w:rsidDel="00000000" w:rsidR="00000000" w:rsidRPr="00471C28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cs w:val="1"/>
                              </w:rPr>
                              <w:t xml:space="preserve">พยาบาลประเมินตาม </w:t>
                            </w:r>
                            <w:r w:rsidDel="00000000" w:rsidR="00000000" w:rsidRPr="00471C28"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  <w:t>Nursing Intervention</w:t>
                            </w:r>
                            <w:r w:rsidDel="00000000" w:rsidR="00000000" w:rsidRPr="009F5FAA">
                              <w:rPr>
                                <w:b w:val="1"/>
                                <w:bCs w:val="1"/>
                              </w:rPr>
                              <w:t xml:space="preserve"> MEWS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2019300</wp:posOffset>
                </wp:positionV>
                <wp:extent cx="2686050" cy="32385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rPr>
          <w:sz w:val="48"/>
          <w:szCs w:val="48"/>
        </w:rPr>
      </w:pPr>
      <w:r w:rsidDel="00000000" w:rsidR="00000000" w:rsidRPr="00000000">
        <w:rPr/>
        <w:drawing>
          <wp:inline distB="0" distT="0" distL="0" distR="0">
            <wp:extent cx="5995161" cy="3464184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5020" l="2501" r="18980" t="14320"/>
                    <a:stretch>
                      <a:fillRect/>
                    </a:stretch>
                  </pic:blipFill>
                  <pic:spPr>
                    <a:xfrm>
                      <a:off x="0" y="0"/>
                      <a:ext cx="5995161" cy="3464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4831080</wp:posOffset>
                </wp:positionH>
                <wp:positionV relativeFrom="paragraph">
                  <wp:posOffset>421640</wp:posOffset>
                </wp:positionV>
                <wp:extent cx="1524000" cy="304800"/>
                <wp:effectExtent b="19050" l="0" r="1905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28" w:rsidDel="00000000" w:rsidP="00471C28" w:rsidRDefault="00471C28" w:rsidRPr="00471C28">
                            <w:pPr>
                              <w:jc w:val="center"/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cs w:val="1"/>
                              </w:rPr>
                            </w:pPr>
                            <w:r w:rsidDel="00000000" w:rsidR="00000000" w:rsidRPr="00471C28"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  <w:t>Intern/</w:t>
                            </w:r>
                            <w:r w:rsidDel="00000000" w:rsidR="00000000" w:rsidRPr="00471C28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cs w:val="1"/>
                              </w:rPr>
                              <w:t>พพล ประเมิน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4831080</wp:posOffset>
                </wp:positionH>
                <wp:positionV relativeFrom="paragraph">
                  <wp:posOffset>421640</wp:posOffset>
                </wp:positionV>
                <wp:extent cx="1543050" cy="32385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rPr>
          <w:sz w:val="48"/>
          <w:szCs w:val="48"/>
        </w:rPr>
      </w:pPr>
      <w:r w:rsidDel="00000000" w:rsidR="00000000" w:rsidRPr="00000000">
        <w:rPr/>
        <w:drawing>
          <wp:inline distB="0" distT="0" distL="0" distR="0">
            <wp:extent cx="6325020" cy="428845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6336" l="1759" r="32963" t="14980"/>
                    <a:stretch>
                      <a:fillRect/>
                    </a:stretch>
                  </pic:blipFill>
                  <pic:spPr>
                    <a:xfrm>
                      <a:off x="0" y="0"/>
                      <a:ext cx="6325020" cy="4288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48"/>
          <w:szCs w:val="48"/>
        </w:rPr>
      </w:pPr>
      <w:r w:rsidDel="00000000" w:rsidR="00000000" w:rsidRPr="00000000">
        <w:rPr/>
        <w:drawing>
          <wp:inline distB="0" distT="0" distL="0" distR="0">
            <wp:extent cx="6027598" cy="4452737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7160" l="12222" r="28239" t="14650"/>
                    <a:stretch>
                      <a:fillRect/>
                    </a:stretch>
                  </pic:blipFill>
                  <pic:spPr>
                    <a:xfrm>
                      <a:off x="0" y="0"/>
                      <a:ext cx="6027598" cy="4452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48"/>
          <w:szCs w:val="48"/>
        </w:rPr>
      </w:pPr>
      <w:r w:rsidDel="00000000" w:rsidR="00000000" w:rsidRPr="00000000">
        <w:rPr/>
        <w:drawing>
          <wp:inline distB="0" distT="0" distL="0" distR="0">
            <wp:extent cx="6217536" cy="459913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7490" l="13889" r="29907" t="18601"/>
                    <a:stretch>
                      <a:fillRect/>
                    </a:stretch>
                  </pic:blipFill>
                  <pic:spPr>
                    <a:xfrm>
                      <a:off x="0" y="0"/>
                      <a:ext cx="6217536" cy="4599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48"/>
          <w:szCs w:val="48"/>
        </w:rPr>
      </w:pPr>
      <w:r w:rsidDel="00000000" w:rsidR="00000000" w:rsidRPr="00000000">
        <w:rPr/>
        <w:drawing>
          <wp:inline distB="0" distT="0" distL="0" distR="0">
            <wp:extent cx="5942376" cy="4320876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8476" l="12777" r="28519" t="15638"/>
                    <a:stretch>
                      <a:fillRect/>
                    </a:stretch>
                  </pic:blipFill>
                  <pic:spPr>
                    <a:xfrm>
                      <a:off x="0" y="0"/>
                      <a:ext cx="5942376" cy="4320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48"/>
          <w:szCs w:val="48"/>
        </w:rPr>
      </w:pPr>
      <w:bookmarkStart w:colFirst="0" w:colLast="0" w:name="_gjdgxs" w:id="0"/>
      <w:bookmarkEnd w:id="0"/>
      <w:r w:rsidDel="00000000" w:rsidR="00000000" w:rsidRPr="00000000">
        <w:rPr>
          <w:sz w:val="48"/>
          <w:szCs w:val="48"/>
          <w:rtl w:val="0"/>
        </w:rPr>
        <w:t xml:space="preserve">       ***HAP and Sepsis guideline ของMED  ( </w:t>
      </w:r>
      <w:r w:rsidDel="00000000" w:rsidR="00000000" w:rsidRPr="00000000">
        <w:rPr>
          <w:b w:val="1"/>
          <w:sz w:val="48"/>
          <w:szCs w:val="48"/>
          <w:rtl w:val="0"/>
        </w:rPr>
        <w:t xml:space="preserve">12/4/2565</w:t>
      </w:r>
      <w:r w:rsidDel="00000000" w:rsidR="00000000" w:rsidRPr="00000000">
        <w:rPr>
          <w:sz w:val="48"/>
          <w:szCs w:val="48"/>
          <w:rtl w:val="0"/>
        </w:rPr>
        <w:t xml:space="preserve"> )</w:t>
      </w:r>
    </w:p>
    <w:p w:rsidR="00000000" w:rsidDel="00000000" w:rsidP="00000000" w:rsidRDefault="00000000" w:rsidRPr="00000000" w14:paraId="00000038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9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60" w:line="259" w:lineRule="auto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Sarabun"/>
  <w:font w:name="Georgia"/>
  <w:font w:name="Angsana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arabun" w:cs="Sarabun" w:eastAsia="Sarabun" w:hAnsi="Sarabun"/>
        <w:sz w:val="32"/>
        <w:szCs w:val="3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