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09" w:rsidRPr="0058070C" w:rsidRDefault="00B50E09" w:rsidP="00B50E09">
      <w:pPr>
        <w:ind w:left="360"/>
        <w:rPr>
          <w:rFonts w:asciiTheme="minorBidi" w:hAnsiTheme="minorBidi"/>
          <w:b/>
          <w:bCs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  <w:cs/>
        </w:rPr>
        <w:t xml:space="preserve">         </w:t>
      </w:r>
      <w:r w:rsidR="002F3E14"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58070C">
        <w:rPr>
          <w:rFonts w:asciiTheme="minorBidi" w:hAnsiTheme="minorBidi"/>
          <w:b/>
          <w:bCs/>
          <w:sz w:val="32"/>
          <w:szCs w:val="32"/>
          <w:cs/>
        </w:rPr>
        <w:t>แนวทางการคัดกรองผู้ป่วยคลินิกกันหักซ้ำโดยพยาบาล</w:t>
      </w:r>
    </w:p>
    <w:p w:rsidR="00B50E09" w:rsidRPr="0058070C" w:rsidRDefault="00B50E09" w:rsidP="00B50E09">
      <w:pPr>
        <w:ind w:left="360"/>
        <w:rPr>
          <w:rFonts w:asciiTheme="minorBidi" w:hAnsiTheme="minorBidi"/>
          <w:b/>
          <w:bCs/>
          <w:sz w:val="32"/>
          <w:szCs w:val="32"/>
          <w:u w:val="single"/>
        </w:rPr>
      </w:pPr>
      <w:r w:rsidRPr="0058070C">
        <w:rPr>
          <w:rFonts w:asciiTheme="minorBidi" w:hAnsiTheme="minorBidi"/>
          <w:b/>
          <w:bCs/>
          <w:sz w:val="32"/>
          <w:szCs w:val="32"/>
          <w:u w:val="single"/>
          <w:cs/>
        </w:rPr>
        <w:t>ก่อนพบแพทย์</w:t>
      </w:r>
    </w:p>
    <w:p w:rsidR="00B50E09" w:rsidRPr="0058070C" w:rsidRDefault="00B50E09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  <w:cs/>
        </w:rPr>
        <w:t>1</w:t>
      </w:r>
      <w:r w:rsidRPr="0058070C">
        <w:rPr>
          <w:rFonts w:asciiTheme="minorBidi" w:hAnsiTheme="minorBidi"/>
          <w:sz w:val="32"/>
          <w:szCs w:val="32"/>
          <w:cs/>
        </w:rPr>
        <w:t>.ซักประวัติผู้ป่วยทุกรายตามมาตรฐานการพยาบาลและเพิ่มเติมการวัดสายตาและการซักประวัติเฉพาะสำหรับผู้ป่วยกระดูกสะโพกหักคือ</w:t>
      </w:r>
      <w:r w:rsidRPr="0058070C">
        <w:rPr>
          <w:rFonts w:asciiTheme="minorBidi" w:hAnsiTheme="minorBidi"/>
          <w:sz w:val="32"/>
          <w:szCs w:val="32"/>
          <w:u w:val="single"/>
          <w:cs/>
        </w:rPr>
        <w:t>ปัจจัยเสี่ยงต่อการหักซ้ำสูง4 ข้อ</w:t>
      </w:r>
      <w:r w:rsidRPr="0058070C">
        <w:rPr>
          <w:rFonts w:asciiTheme="minorBidi" w:hAnsiTheme="minorBidi"/>
          <w:sz w:val="32"/>
          <w:szCs w:val="32"/>
          <w:cs/>
        </w:rPr>
        <w:t xml:space="preserve"> คือ </w:t>
      </w:r>
    </w:p>
    <w:p w:rsidR="008339CA" w:rsidRPr="0058070C" w:rsidRDefault="00B50E09" w:rsidP="006B01CC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  <w:cs/>
        </w:rPr>
        <w:t>1</w:t>
      </w:r>
      <w:r w:rsidRPr="0058070C">
        <w:rPr>
          <w:rFonts w:asciiTheme="minorBidi" w:hAnsiTheme="minorBidi"/>
          <w:sz w:val="32"/>
          <w:szCs w:val="32"/>
          <w:cs/>
        </w:rPr>
        <w:t xml:space="preserve">. </w:t>
      </w:r>
      <w:r w:rsidR="006B01CC" w:rsidRPr="0058070C">
        <w:rPr>
          <w:rFonts w:asciiTheme="minorBidi" w:hAnsiTheme="minorBidi"/>
          <w:sz w:val="32"/>
          <w:szCs w:val="32"/>
          <w:cs/>
        </w:rPr>
        <w:t>ประวัติการหักของกระดูกในตำแหน่งอื่นๆ ก่อนการเกิดกระดูกสะโพกหัก</w:t>
      </w:r>
    </w:p>
    <w:p w:rsidR="00B50E09" w:rsidRPr="0058070C" w:rsidRDefault="008339CA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</w:rPr>
        <w:t xml:space="preserve">  </w:t>
      </w:r>
      <w:proofErr w:type="gramStart"/>
      <w:r w:rsidR="00B50E09" w:rsidRPr="0058070C">
        <w:rPr>
          <w:rFonts w:asciiTheme="minorBidi" w:hAnsiTheme="minorBidi"/>
          <w:sz w:val="32"/>
          <w:szCs w:val="32"/>
        </w:rPr>
        <w:t>( Hip</w:t>
      </w:r>
      <w:proofErr w:type="gramEnd"/>
      <w:r w:rsidR="00B50E09" w:rsidRPr="0058070C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B50E09" w:rsidRPr="0058070C">
        <w:rPr>
          <w:rFonts w:asciiTheme="minorBidi" w:hAnsiTheme="minorBidi"/>
          <w:sz w:val="32"/>
          <w:szCs w:val="32"/>
        </w:rPr>
        <w:t>fracture,Distal</w:t>
      </w:r>
      <w:proofErr w:type="spellEnd"/>
      <w:r w:rsidR="00B50E09" w:rsidRPr="0058070C">
        <w:rPr>
          <w:rFonts w:asciiTheme="minorBidi" w:hAnsiTheme="minorBidi"/>
          <w:sz w:val="32"/>
          <w:szCs w:val="32"/>
        </w:rPr>
        <w:t xml:space="preserve"> radius, Proximal </w:t>
      </w:r>
      <w:proofErr w:type="spellStart"/>
      <w:r w:rsidR="00B50E09" w:rsidRPr="0058070C">
        <w:rPr>
          <w:rFonts w:asciiTheme="minorBidi" w:hAnsiTheme="minorBidi"/>
          <w:sz w:val="32"/>
          <w:szCs w:val="32"/>
        </w:rPr>
        <w:t>humerus</w:t>
      </w:r>
      <w:proofErr w:type="spellEnd"/>
      <w:r w:rsidR="00B50E09" w:rsidRPr="0058070C">
        <w:rPr>
          <w:rFonts w:asciiTheme="minorBidi" w:hAnsiTheme="minorBidi"/>
          <w:sz w:val="32"/>
          <w:szCs w:val="32"/>
        </w:rPr>
        <w:t>, Spine)</w:t>
      </w:r>
    </w:p>
    <w:p w:rsidR="00B50E09" w:rsidRPr="0058070C" w:rsidRDefault="006B01CC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</w:rPr>
        <w:t>2</w:t>
      </w:r>
      <w:r w:rsidR="00B50E09" w:rsidRPr="0058070C">
        <w:rPr>
          <w:rFonts w:asciiTheme="minorBidi" w:hAnsiTheme="minorBidi"/>
          <w:sz w:val="32"/>
          <w:szCs w:val="32"/>
        </w:rPr>
        <w:t xml:space="preserve">. </w:t>
      </w:r>
      <w:r w:rsidRPr="0058070C">
        <w:rPr>
          <w:rFonts w:asciiTheme="minorBidi" w:hAnsiTheme="minorBidi"/>
          <w:sz w:val="32"/>
          <w:szCs w:val="32"/>
          <w:cs/>
        </w:rPr>
        <w:t>โรคตาคือมี</w:t>
      </w:r>
      <w:r w:rsidR="00B50E09" w:rsidRPr="0058070C">
        <w:rPr>
          <w:rFonts w:asciiTheme="minorBidi" w:hAnsiTheme="minorBidi"/>
          <w:sz w:val="32"/>
          <w:szCs w:val="32"/>
          <w:cs/>
        </w:rPr>
        <w:t>สายตาเลือนราง</w:t>
      </w:r>
      <w:r w:rsidR="00B50E09" w:rsidRPr="0058070C">
        <w:rPr>
          <w:rFonts w:asciiTheme="minorBidi" w:hAnsiTheme="minorBidi"/>
          <w:sz w:val="32"/>
          <w:szCs w:val="32"/>
        </w:rPr>
        <w:t xml:space="preserve"> V/A </w:t>
      </w:r>
      <w:r w:rsidR="00B50E09" w:rsidRPr="0058070C">
        <w:rPr>
          <w:rFonts w:asciiTheme="minorBidi" w:hAnsiTheme="minorBidi"/>
          <w:sz w:val="32"/>
          <w:szCs w:val="32"/>
          <w:cs/>
        </w:rPr>
        <w:t>น้อยกว่า</w:t>
      </w:r>
      <w:r w:rsidRPr="0058070C">
        <w:rPr>
          <w:rFonts w:asciiTheme="minorBidi" w:hAnsiTheme="minorBidi"/>
          <w:sz w:val="32"/>
          <w:szCs w:val="32"/>
          <w:cs/>
        </w:rPr>
        <w:t xml:space="preserve"> </w:t>
      </w:r>
      <w:r w:rsidR="00B50E09" w:rsidRPr="0058070C">
        <w:rPr>
          <w:rFonts w:asciiTheme="minorBidi" w:hAnsiTheme="minorBidi"/>
          <w:b/>
          <w:bCs/>
          <w:sz w:val="32"/>
          <w:szCs w:val="32"/>
          <w:cs/>
        </w:rPr>
        <w:t>20/30</w:t>
      </w:r>
    </w:p>
    <w:p w:rsidR="006B01CC" w:rsidRPr="0058070C" w:rsidRDefault="006B01CC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  <w:cs/>
        </w:rPr>
        <w:t>3</w:t>
      </w:r>
      <w:r w:rsidR="00B50E09" w:rsidRPr="0058070C">
        <w:rPr>
          <w:rFonts w:asciiTheme="minorBidi" w:hAnsiTheme="minorBidi"/>
          <w:sz w:val="32"/>
          <w:szCs w:val="32"/>
          <w:cs/>
        </w:rPr>
        <w:t xml:space="preserve">. </w:t>
      </w:r>
      <w:r w:rsidRPr="0058070C">
        <w:rPr>
          <w:rFonts w:asciiTheme="minorBidi" w:hAnsiTheme="minorBidi"/>
          <w:sz w:val="32"/>
          <w:szCs w:val="32"/>
          <w:cs/>
        </w:rPr>
        <w:t xml:space="preserve">คะแนน </w:t>
      </w:r>
      <w:r w:rsidRPr="0058070C">
        <w:rPr>
          <w:rFonts w:asciiTheme="minorBidi" w:hAnsiTheme="minorBidi"/>
          <w:sz w:val="32"/>
          <w:szCs w:val="32"/>
        </w:rPr>
        <w:t xml:space="preserve">Singh index </w:t>
      </w:r>
      <w:r w:rsidRPr="0058070C">
        <w:rPr>
          <w:rFonts w:asciiTheme="minorBidi" w:hAnsiTheme="minorBidi"/>
          <w:sz w:val="32"/>
          <w:szCs w:val="32"/>
          <w:cs/>
        </w:rPr>
        <w:t xml:space="preserve">ไม่เกิน </w:t>
      </w:r>
      <w:r w:rsidRPr="0058070C">
        <w:rPr>
          <w:rFonts w:asciiTheme="minorBidi" w:hAnsiTheme="minorBidi"/>
          <w:sz w:val="32"/>
          <w:szCs w:val="32"/>
        </w:rPr>
        <w:t>3</w:t>
      </w:r>
      <w:r w:rsidRPr="0058070C">
        <w:rPr>
          <w:rFonts w:asciiTheme="minorBidi" w:hAnsiTheme="minorBidi"/>
          <w:sz w:val="32"/>
          <w:szCs w:val="32"/>
          <w:cs/>
        </w:rPr>
        <w:t xml:space="preserve"> ดู</w:t>
      </w:r>
      <w:r w:rsidR="00B50E09" w:rsidRPr="0058070C">
        <w:rPr>
          <w:rFonts w:asciiTheme="minorBidi" w:hAnsiTheme="minorBidi"/>
          <w:sz w:val="32"/>
          <w:szCs w:val="32"/>
          <w:cs/>
        </w:rPr>
        <w:t xml:space="preserve">จาก </w:t>
      </w:r>
      <w:r w:rsidR="00B50E09" w:rsidRPr="0058070C">
        <w:rPr>
          <w:rFonts w:asciiTheme="minorBidi" w:hAnsiTheme="minorBidi"/>
          <w:sz w:val="32"/>
          <w:szCs w:val="32"/>
        </w:rPr>
        <w:t xml:space="preserve">Hip X-ray </w:t>
      </w:r>
    </w:p>
    <w:p w:rsidR="00B50E09" w:rsidRPr="0058070C" w:rsidRDefault="006B01CC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b/>
          <w:bCs/>
          <w:sz w:val="32"/>
          <w:szCs w:val="32"/>
        </w:rPr>
        <w:t xml:space="preserve">   </w:t>
      </w:r>
      <w:r w:rsidR="00B50E09" w:rsidRPr="0058070C">
        <w:rPr>
          <w:rFonts w:asciiTheme="minorBidi" w:hAnsiTheme="minorBidi"/>
          <w:sz w:val="32"/>
          <w:szCs w:val="32"/>
        </w:rPr>
        <w:t>(</w:t>
      </w:r>
      <w:r w:rsidR="00B50E09" w:rsidRPr="0058070C">
        <w:rPr>
          <w:rFonts w:asciiTheme="minorBidi" w:hAnsiTheme="minorBidi"/>
          <w:sz w:val="32"/>
          <w:szCs w:val="32"/>
          <w:cs/>
        </w:rPr>
        <w:t>ศัลยแพทย์ออร์</w:t>
      </w:r>
      <w:proofErr w:type="spellStart"/>
      <w:r w:rsidR="00B50E09" w:rsidRPr="0058070C">
        <w:rPr>
          <w:rFonts w:asciiTheme="minorBidi" w:hAnsiTheme="minorBidi"/>
          <w:sz w:val="32"/>
          <w:szCs w:val="32"/>
          <w:cs/>
        </w:rPr>
        <w:t>โธปิ</w:t>
      </w:r>
      <w:proofErr w:type="spellEnd"/>
      <w:r w:rsidR="00B50E09" w:rsidRPr="0058070C">
        <w:rPr>
          <w:rFonts w:asciiTheme="minorBidi" w:hAnsiTheme="minorBidi"/>
          <w:sz w:val="32"/>
          <w:szCs w:val="32"/>
          <w:cs/>
        </w:rPr>
        <w:t>ดิก</w:t>
      </w:r>
      <w:proofErr w:type="spellStart"/>
      <w:r w:rsidR="00B50E09" w:rsidRPr="0058070C">
        <w:rPr>
          <w:rFonts w:asciiTheme="minorBidi" w:hAnsiTheme="minorBidi"/>
          <w:sz w:val="32"/>
          <w:szCs w:val="32"/>
          <w:cs/>
        </w:rPr>
        <w:t>ส์</w:t>
      </w:r>
      <w:proofErr w:type="spellEnd"/>
      <w:r w:rsidR="008339CA" w:rsidRPr="0058070C">
        <w:rPr>
          <w:rFonts w:asciiTheme="minorBidi" w:hAnsiTheme="minorBidi"/>
          <w:sz w:val="32"/>
          <w:szCs w:val="32"/>
          <w:cs/>
        </w:rPr>
        <w:t>เป็นผู้ประเมิน</w:t>
      </w:r>
      <w:r w:rsidR="008339CA" w:rsidRPr="0058070C">
        <w:rPr>
          <w:rFonts w:asciiTheme="minorBidi" w:hAnsiTheme="minorBidi"/>
          <w:sz w:val="32"/>
          <w:szCs w:val="32"/>
        </w:rPr>
        <w:t>)</w:t>
      </w:r>
    </w:p>
    <w:p w:rsidR="006B01CC" w:rsidRPr="0058070C" w:rsidRDefault="006B01CC" w:rsidP="00B50E09">
      <w:pPr>
        <w:ind w:left="360"/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</w:rPr>
        <w:t>4. Hypertension</w:t>
      </w:r>
    </w:p>
    <w:p w:rsidR="008339CA" w:rsidRPr="0058070C" w:rsidRDefault="008339CA" w:rsidP="008339CA">
      <w:pPr>
        <w:ind w:left="360"/>
        <w:rPr>
          <w:rFonts w:asciiTheme="minorBidi" w:hAnsiTheme="minorBidi"/>
          <w:b/>
          <w:bCs/>
          <w:sz w:val="32"/>
          <w:szCs w:val="32"/>
          <w:u w:val="single"/>
        </w:rPr>
      </w:pPr>
      <w:r w:rsidRPr="0058070C">
        <w:rPr>
          <w:rFonts w:asciiTheme="minorBidi" w:hAnsiTheme="minorBidi"/>
          <w:b/>
          <w:bCs/>
          <w:sz w:val="32"/>
          <w:szCs w:val="32"/>
          <w:u w:val="single"/>
          <w:cs/>
        </w:rPr>
        <w:t>หลังพบแพทย์</w:t>
      </w:r>
    </w:p>
    <w:p w:rsidR="008339CA" w:rsidRDefault="008339CA" w:rsidP="008339C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  <w:cs/>
        </w:rPr>
        <w:t>ส่งปรึกษาสหสาขาวิชาชีพตามแนวทางการปรึกษาสหสาขาวิชาชีพ</w:t>
      </w:r>
    </w:p>
    <w:p w:rsidR="0058070C" w:rsidRDefault="0058070C" w:rsidP="0058070C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  <w:cs/>
        </w:rPr>
        <w:t>ส่งปรึกษา</w:t>
      </w:r>
      <w:r>
        <w:rPr>
          <w:rFonts w:asciiTheme="minorBidi" w:hAnsiTheme="minorBidi" w:hint="cs"/>
          <w:sz w:val="32"/>
          <w:szCs w:val="32"/>
          <w:cs/>
        </w:rPr>
        <w:t>ทันตกรรม</w:t>
      </w:r>
    </w:p>
    <w:p w:rsidR="0058070C" w:rsidRDefault="0058070C" w:rsidP="0058070C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  <w:cs/>
        </w:rPr>
        <w:t>ส่งปรึกษาจักษุแพทย์</w:t>
      </w:r>
      <w:r>
        <w:rPr>
          <w:rFonts w:asciiTheme="minorBidi" w:hAnsiTheme="minorBidi" w:hint="cs"/>
          <w:sz w:val="32"/>
          <w:szCs w:val="32"/>
          <w:cs/>
        </w:rPr>
        <w:t xml:space="preserve">ในราย </w:t>
      </w:r>
      <w:r w:rsidRPr="0058070C">
        <w:rPr>
          <w:rFonts w:asciiTheme="minorBidi" w:hAnsiTheme="minorBidi"/>
          <w:sz w:val="32"/>
          <w:szCs w:val="32"/>
        </w:rPr>
        <w:t xml:space="preserve">V/A </w:t>
      </w:r>
      <w:r w:rsidRPr="0058070C">
        <w:rPr>
          <w:rFonts w:asciiTheme="minorBidi" w:hAnsiTheme="minorBidi"/>
          <w:sz w:val="32"/>
          <w:szCs w:val="32"/>
          <w:cs/>
        </w:rPr>
        <w:t xml:space="preserve">น้อยกว่า </w:t>
      </w:r>
      <w:r w:rsidRPr="0058070C">
        <w:rPr>
          <w:rFonts w:asciiTheme="minorBidi" w:hAnsiTheme="minorBidi"/>
          <w:b/>
          <w:bCs/>
          <w:sz w:val="32"/>
          <w:szCs w:val="32"/>
          <w:cs/>
        </w:rPr>
        <w:t>20/200</w:t>
      </w:r>
    </w:p>
    <w:p w:rsidR="0058070C" w:rsidRPr="0058070C" w:rsidRDefault="0058070C" w:rsidP="0058070C">
      <w:pPr>
        <w:pStyle w:val="a3"/>
        <w:numPr>
          <w:ilvl w:val="0"/>
          <w:numId w:val="2"/>
        </w:numPr>
        <w:rPr>
          <w:rFonts w:asciiTheme="minorBidi" w:hAnsiTheme="minorBidi"/>
          <w:sz w:val="32"/>
          <w:szCs w:val="32"/>
        </w:rPr>
      </w:pPr>
      <w:bookmarkStart w:id="0" w:name="_Hlk142656294"/>
      <w:r w:rsidRPr="0058070C">
        <w:rPr>
          <w:rFonts w:asciiTheme="minorBidi" w:hAnsiTheme="minorBidi"/>
          <w:sz w:val="32"/>
          <w:szCs w:val="32"/>
          <w:cs/>
        </w:rPr>
        <w:t>ส่งปรึกษา</w:t>
      </w:r>
      <w:bookmarkEnd w:id="0"/>
      <w:r w:rsidR="002F3E14">
        <w:rPr>
          <w:rFonts w:asciiTheme="minorBidi" w:hAnsiTheme="minorBidi" w:hint="cs"/>
          <w:sz w:val="32"/>
          <w:szCs w:val="32"/>
          <w:cs/>
        </w:rPr>
        <w:t>นัก</w:t>
      </w:r>
      <w:r>
        <w:rPr>
          <w:rFonts w:asciiTheme="minorBidi" w:hAnsiTheme="minorBidi" w:hint="cs"/>
          <w:sz w:val="32"/>
          <w:szCs w:val="32"/>
          <w:cs/>
        </w:rPr>
        <w:t>กายภาพ</w:t>
      </w:r>
      <w:r w:rsidR="002F3E14" w:rsidRPr="0058070C">
        <w:rPr>
          <w:rFonts w:asciiTheme="minorBidi" w:hAnsiTheme="minorBidi"/>
          <w:sz w:val="32"/>
          <w:szCs w:val="32"/>
          <w:cs/>
        </w:rPr>
        <w:t>บำบัด</w:t>
      </w:r>
    </w:p>
    <w:p w:rsidR="008339CA" w:rsidRDefault="008339CA" w:rsidP="002F3E14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58070C">
        <w:rPr>
          <w:rFonts w:asciiTheme="minorBidi" w:hAnsiTheme="minorBidi"/>
          <w:sz w:val="32"/>
          <w:szCs w:val="32"/>
          <w:cs/>
        </w:rPr>
        <w:t>กรณีประเมินแล้วพบว่าผู้ป่วยกระดูกสะโพกหักมี</w:t>
      </w:r>
      <w:r w:rsidRPr="0058070C">
        <w:rPr>
          <w:rFonts w:asciiTheme="minorBidi" w:hAnsiTheme="minorBidi"/>
          <w:sz w:val="32"/>
          <w:szCs w:val="32"/>
          <w:u w:val="single"/>
          <w:cs/>
        </w:rPr>
        <w:t>ปัจจัยเสี่ยงต่อการหักซ้ำสูงครบทั้ง4 ข้อ</w:t>
      </w:r>
      <w:r w:rsidRPr="0058070C">
        <w:rPr>
          <w:rFonts w:asciiTheme="minorBidi" w:hAnsiTheme="minorBidi"/>
          <w:sz w:val="32"/>
          <w:szCs w:val="32"/>
          <w:cs/>
        </w:rPr>
        <w:t>ให้ถือว่าเป็นผู้ป่วยที่</w:t>
      </w:r>
      <w:r w:rsidRPr="0058070C">
        <w:rPr>
          <w:rFonts w:asciiTheme="minorBidi" w:hAnsiTheme="minorBidi"/>
          <w:sz w:val="32"/>
          <w:szCs w:val="32"/>
          <w:u w:val="single"/>
          <w:cs/>
        </w:rPr>
        <w:t>มีความเสี่ยงต่อการหักซ้ำสูง</w:t>
      </w:r>
      <w:r w:rsidRPr="0058070C">
        <w:rPr>
          <w:rFonts w:asciiTheme="minorBidi" w:hAnsiTheme="minorBidi"/>
          <w:sz w:val="32"/>
          <w:szCs w:val="32"/>
          <w:cs/>
        </w:rPr>
        <w:t>ให้ทำการ</w:t>
      </w:r>
      <w:r w:rsidRPr="0058070C">
        <w:rPr>
          <w:rFonts w:asciiTheme="minorBidi" w:hAnsiTheme="minorBidi"/>
          <w:sz w:val="32"/>
          <w:szCs w:val="32"/>
        </w:rPr>
        <w:t xml:space="preserve"> note </w:t>
      </w:r>
      <w:r w:rsidR="00EC5305">
        <w:rPr>
          <w:rFonts w:asciiTheme="minorBidi" w:hAnsiTheme="minorBidi" w:hint="cs"/>
          <w:sz w:val="32"/>
          <w:szCs w:val="32"/>
          <w:cs/>
        </w:rPr>
        <w:t>ว่า</w:t>
      </w:r>
      <w:r w:rsidRPr="0058070C">
        <w:rPr>
          <w:rFonts w:asciiTheme="minorBidi" w:hAnsiTheme="minorBidi"/>
          <w:sz w:val="32"/>
          <w:szCs w:val="32"/>
          <w:cs/>
        </w:rPr>
        <w:t xml:space="preserve">เป็นผู้ป่วย </w:t>
      </w:r>
      <w:r w:rsidRPr="0058070C">
        <w:rPr>
          <w:rFonts w:asciiTheme="minorBidi" w:hAnsiTheme="minorBidi"/>
          <w:sz w:val="32"/>
          <w:szCs w:val="32"/>
        </w:rPr>
        <w:t xml:space="preserve">high risk </w:t>
      </w:r>
      <w:r w:rsidRPr="0058070C">
        <w:rPr>
          <w:rFonts w:asciiTheme="minorBidi" w:hAnsiTheme="minorBidi"/>
          <w:sz w:val="32"/>
          <w:szCs w:val="32"/>
          <w:cs/>
        </w:rPr>
        <w:t>เพื่อส่ง</w:t>
      </w:r>
      <w:r w:rsidRPr="0058070C">
        <w:rPr>
          <w:rFonts w:asciiTheme="minorBidi" w:hAnsiTheme="minorBidi"/>
          <w:sz w:val="32"/>
          <w:szCs w:val="32"/>
          <w:u w:val="single"/>
          <w:cs/>
        </w:rPr>
        <w:t>พบแพทย์เวชศาสตร์ฟื้นฟูประเมินปัญหา</w:t>
      </w:r>
      <w:r w:rsidRPr="0058070C">
        <w:rPr>
          <w:rFonts w:asciiTheme="minorBidi" w:hAnsiTheme="minorBidi"/>
          <w:sz w:val="32"/>
          <w:szCs w:val="32"/>
          <w:u w:val="single"/>
        </w:rPr>
        <w:t>&amp;</w:t>
      </w:r>
      <w:r w:rsidRPr="0058070C">
        <w:rPr>
          <w:rFonts w:asciiTheme="minorBidi" w:hAnsiTheme="minorBidi"/>
          <w:sz w:val="32"/>
          <w:szCs w:val="32"/>
          <w:u w:val="single"/>
          <w:cs/>
        </w:rPr>
        <w:t>ตั้งเป้าหมายก่อน</w:t>
      </w:r>
      <w:r w:rsidRPr="0058070C">
        <w:rPr>
          <w:rFonts w:asciiTheme="minorBidi" w:hAnsiTheme="minorBidi"/>
          <w:sz w:val="32"/>
          <w:szCs w:val="32"/>
        </w:rPr>
        <w:t xml:space="preserve"> </w:t>
      </w:r>
      <w:r w:rsidR="002F3E14" w:rsidRPr="0058070C">
        <w:rPr>
          <w:rFonts w:asciiTheme="minorBidi" w:hAnsiTheme="minorBidi"/>
          <w:sz w:val="32"/>
          <w:szCs w:val="32"/>
          <w:cs/>
        </w:rPr>
        <w:t>ส่งปรึกษา</w:t>
      </w:r>
      <w:r w:rsidRPr="0058070C">
        <w:rPr>
          <w:rFonts w:asciiTheme="minorBidi" w:hAnsiTheme="minorBidi"/>
          <w:sz w:val="32"/>
          <w:szCs w:val="32"/>
          <w:cs/>
        </w:rPr>
        <w:t>นักกายภาพบำบัด</w:t>
      </w:r>
      <w:r w:rsidR="002F3E14" w:rsidRPr="0058070C">
        <w:rPr>
          <w:rFonts w:asciiTheme="minorBidi" w:hAnsiTheme="minorBidi"/>
          <w:sz w:val="32"/>
          <w:szCs w:val="32"/>
        </w:rPr>
        <w:t xml:space="preserve"> </w:t>
      </w:r>
    </w:p>
    <w:p w:rsidR="007E5E71" w:rsidRPr="007E5E71" w:rsidRDefault="007E5E71" w:rsidP="007E5E71">
      <w:pPr>
        <w:ind w:left="360"/>
        <w:rPr>
          <w:rFonts w:asciiTheme="minorBidi" w:hAnsiTheme="minorBidi"/>
          <w:b/>
          <w:bCs/>
          <w:sz w:val="40"/>
          <w:szCs w:val="40"/>
        </w:rPr>
      </w:pPr>
      <w:r w:rsidRPr="007E5E71">
        <w:rPr>
          <w:rFonts w:asciiTheme="minorBidi" w:hAnsiTheme="minorBidi"/>
          <w:b/>
          <w:bCs/>
          <w:sz w:val="40"/>
          <w:szCs w:val="40"/>
        </w:rPr>
        <w:t>Telemedicine:</w:t>
      </w:r>
      <w:r w:rsidRPr="007E5E71">
        <w:rPr>
          <w:rFonts w:asciiTheme="minorBidi" w:hAnsiTheme="minorBidi" w:hint="cs"/>
          <w:b/>
          <w:bCs/>
          <w:sz w:val="40"/>
          <w:szCs w:val="40"/>
          <w:cs/>
        </w:rPr>
        <w:t xml:space="preserve"> หลักเกณฑ์</w:t>
      </w:r>
    </w:p>
    <w:p w:rsidR="0022589B" w:rsidRPr="007E5E71" w:rsidRDefault="007E5E71" w:rsidP="007E5E71">
      <w:pPr>
        <w:pStyle w:val="a3"/>
        <w:numPr>
          <w:ilvl w:val="0"/>
          <w:numId w:val="4"/>
        </w:numPr>
        <w:rPr>
          <w:sz w:val="32"/>
          <w:szCs w:val="32"/>
        </w:rPr>
      </w:pPr>
      <w:r w:rsidRPr="007E5E71">
        <w:rPr>
          <w:rFonts w:hint="cs"/>
          <w:sz w:val="32"/>
          <w:szCs w:val="32"/>
          <w:cs/>
        </w:rPr>
        <w:t>ผู้ป่วย</w:t>
      </w:r>
      <w:r w:rsidRPr="007E5E71">
        <w:rPr>
          <w:sz w:val="32"/>
          <w:szCs w:val="32"/>
        </w:rPr>
        <w:t xml:space="preserve">hip fracture </w:t>
      </w:r>
      <w:r w:rsidRPr="007E5E71">
        <w:rPr>
          <w:rFonts w:hint="cs"/>
          <w:sz w:val="32"/>
          <w:szCs w:val="32"/>
          <w:cs/>
        </w:rPr>
        <w:t>ที่ไม่ผ่าตัดและมีนัดติดตามการรักษาที่1เดือน และไม่สะดวกเดินทางมานัดติดตามอาการที่โรงพยาบาลเชียงรายฯ</w:t>
      </w:r>
    </w:p>
    <w:p w:rsidR="007E5E71" w:rsidRPr="007E5E71" w:rsidRDefault="007E5E71" w:rsidP="007E5E71">
      <w:pPr>
        <w:pStyle w:val="a3"/>
        <w:numPr>
          <w:ilvl w:val="0"/>
          <w:numId w:val="4"/>
        </w:numPr>
        <w:rPr>
          <w:sz w:val="32"/>
          <w:szCs w:val="32"/>
        </w:rPr>
      </w:pPr>
      <w:r w:rsidRPr="007E5E71">
        <w:rPr>
          <w:rFonts w:hint="cs"/>
          <w:sz w:val="32"/>
          <w:szCs w:val="32"/>
          <w:cs/>
        </w:rPr>
        <w:t>ผู้ป่วยหรือญาติมีความพร้อมในเรื่องของอุปกรณ์สื่อสารและสัญญาณโทรศัพท์ให้ติดต่อได้ในรูปแบบของสัญญาณภาพและเสียง</w:t>
      </w:r>
    </w:p>
    <w:p w:rsidR="007E5E71" w:rsidRPr="007E5E71" w:rsidRDefault="007E5E71" w:rsidP="007E5E71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 w:rsidRPr="007E5E71">
        <w:rPr>
          <w:rFonts w:hint="cs"/>
          <w:sz w:val="32"/>
          <w:szCs w:val="32"/>
          <w:cs/>
        </w:rPr>
        <w:t>มีความสะดวกและยินยอมในการทำ</w:t>
      </w:r>
      <w:r w:rsidRPr="007E5E71">
        <w:rPr>
          <w:sz w:val="32"/>
          <w:szCs w:val="32"/>
        </w:rPr>
        <w:t>Telemedicine</w:t>
      </w:r>
      <w:bookmarkStart w:id="1" w:name="_GoBack"/>
      <w:bookmarkEnd w:id="1"/>
    </w:p>
    <w:sectPr w:rsidR="007E5E71" w:rsidRPr="007E5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5DA5"/>
    <w:multiLevelType w:val="hybridMultilevel"/>
    <w:tmpl w:val="906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4A5F"/>
    <w:multiLevelType w:val="hybridMultilevel"/>
    <w:tmpl w:val="153C1570"/>
    <w:lvl w:ilvl="0" w:tplc="8EA4BE3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B574E8"/>
    <w:multiLevelType w:val="hybridMultilevel"/>
    <w:tmpl w:val="090C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344E7"/>
    <w:multiLevelType w:val="hybridMultilevel"/>
    <w:tmpl w:val="AEBABD58"/>
    <w:lvl w:ilvl="0" w:tplc="ECCA9EF6">
      <w:start w:val="1"/>
      <w:numFmt w:val="decimal"/>
      <w:lvlText w:val="%1."/>
      <w:lvlJc w:val="left"/>
      <w:pPr>
        <w:ind w:left="648" w:hanging="360"/>
      </w:pPr>
      <w:rPr>
        <w:rFonts w:asciiTheme="minorBidi" w:hAnsi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9"/>
    <w:rsid w:val="0022589B"/>
    <w:rsid w:val="002F3E14"/>
    <w:rsid w:val="0058070C"/>
    <w:rsid w:val="005867DD"/>
    <w:rsid w:val="006B01CC"/>
    <w:rsid w:val="007E5E71"/>
    <w:rsid w:val="008339CA"/>
    <w:rsid w:val="00B42E1D"/>
    <w:rsid w:val="00B50E09"/>
    <w:rsid w:val="00BF7899"/>
    <w:rsid w:val="00D7642F"/>
    <w:rsid w:val="00EC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7300"/>
  <w15:docId w15:val="{C2505C39-02A3-43FA-AB73-770E281C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2023-08-11T07:28:00Z</dcterms:created>
  <dcterms:modified xsi:type="dcterms:W3CDTF">2023-08-13T08:05:00Z</dcterms:modified>
</cp:coreProperties>
</file>